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569"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A4D79" w:rsidTr="002A4D79">
        <w:tblPrEx>
          <w:tblCellMar>
            <w:top w:w="0" w:type="dxa"/>
            <w:bottom w:w="0" w:type="dxa"/>
          </w:tblCellMar>
        </w:tblPrEx>
        <w:trPr>
          <w:trHeight w:val="3251"/>
        </w:trPr>
        <w:tc>
          <w:tcPr>
            <w:tcW w:w="4644" w:type="dxa"/>
            <w:tcBorders>
              <w:top w:val="single" w:sz="4" w:space="0" w:color="FFFFFF"/>
              <w:left w:val="single" w:sz="4" w:space="0" w:color="FFFFFF"/>
              <w:bottom w:val="single" w:sz="4" w:space="0" w:color="FFFFFF"/>
              <w:right w:val="single" w:sz="4" w:space="0" w:color="FFFFFF"/>
            </w:tcBorders>
          </w:tcPr>
          <w:p w:rsidR="002A4D79" w:rsidRDefault="000E2D9D" w:rsidP="002A4D79">
            <w:pPr>
              <w:jc w:val="both"/>
              <w:rPr>
                <w:rFonts w:ascii="Arial" w:hAnsi="Arial" w:cs="Arial"/>
                <w:b/>
                <w:color w:val="002060"/>
                <w:sz w:val="28"/>
                <w:szCs w:val="28"/>
              </w:rPr>
            </w:pPr>
            <w:r w:rsidRPr="002A4D79">
              <w:rPr>
                <w:rFonts w:ascii="Arial" w:hAnsi="Arial" w:cs="Arial"/>
                <w:b/>
                <w:noProof/>
                <w:color w:val="002060"/>
                <w:sz w:val="28"/>
                <w:szCs w:val="28"/>
              </w:rPr>
              <w:drawing>
                <wp:inline distT="0" distB="0" distL="0" distR="0">
                  <wp:extent cx="2804160" cy="2057400"/>
                  <wp:effectExtent l="0" t="0" r="0" b="0"/>
                  <wp:docPr id="1" name="Рисунок 1" descr="dd1541668837f10f19010bc482a5766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541668837f10f19010bc482a5766a_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2057400"/>
                          </a:xfrm>
                          <a:prstGeom prst="rect">
                            <a:avLst/>
                          </a:prstGeom>
                          <a:noFill/>
                          <a:ln>
                            <a:noFill/>
                          </a:ln>
                        </pic:spPr>
                      </pic:pic>
                    </a:graphicData>
                  </a:graphic>
                </wp:inline>
              </w:drawing>
            </w:r>
          </w:p>
        </w:tc>
      </w:tr>
    </w:tbl>
    <w:p w:rsidR="00E81304" w:rsidRDefault="000E2D9D" w:rsidP="002515E6">
      <w:pPr>
        <w:ind w:firstLine="709"/>
        <w:jc w:val="both"/>
        <w:rPr>
          <w:rFonts w:ascii="Arial" w:hAnsi="Arial" w:cs="Arial"/>
          <w:b/>
          <w:color w:val="00206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137795</wp:posOffset>
                </wp:positionV>
                <wp:extent cx="5346065" cy="578485"/>
                <wp:effectExtent l="0" t="0" r="0" b="0"/>
                <wp:wrapSquare wrapText="left"/>
                <wp:docPr id="7" name="WordArt 14" descr="Бумажный паке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6065" cy="578485"/>
                        </a:xfrm>
                        <a:prstGeom prst="rect">
                          <a:avLst/>
                        </a:prstGeom>
                      </wps:spPr>
                      <wps:txbx>
                        <w:txbxContent>
                          <w:p w:rsidR="000E2D9D" w:rsidRDefault="000E2D9D" w:rsidP="000E2D9D">
                            <w:pPr>
                              <w:pStyle w:val="a3"/>
                              <w:spacing w:before="0" w:beforeAutospacing="0" w:after="0" w:afterAutospacing="0"/>
                              <w:jc w:val="center"/>
                            </w:pPr>
                            <w:proofErr w:type="spellStart"/>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Р</w:t>
                            </w:r>
                            <w:bookmarkStart w:id="0" w:name="_GoBack"/>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ебнок</w:t>
                            </w:r>
                            <w:proofErr w:type="spellEnd"/>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 переходит улицу</w:t>
                            </w:r>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alt="Бумажный пакет" style="position:absolute;left:0;text-align:left;margin-left:24.05pt;margin-top:10.85pt;width:420.95pt;height:4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" filled="f" stroked="f">
                <o:lock v:ext="edit" shapetype="t"/>
                <v:textbox>
                  <w:txbxContent>
                    <w:p w:rsidR="000E2D9D" w:rsidRDefault="000E2D9D" w:rsidP="000E2D9D">
                      <w:pPr>
                        <w:pStyle w:val="a3"/>
                        <w:spacing w:before="0" w:beforeAutospacing="0" w:after="0" w:afterAutospacing="0"/>
                        <w:jc w:val="center"/>
                      </w:pPr>
                      <w:proofErr w:type="spellStart"/>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Р</w:t>
                      </w:r>
                      <w:bookmarkStart w:id="1" w:name="_GoBack"/>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ебнок</w:t>
                      </w:r>
                      <w:proofErr w:type="spellEnd"/>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 переходит улицу</w:t>
                      </w:r>
                      <w:bookmarkEnd w:id="1"/>
                    </w:p>
                  </w:txbxContent>
                </v:textbox>
                <w10:wrap type="square" side="left"/>
              </v:shape>
            </w:pict>
          </mc:Fallback>
        </mc:AlternateContent>
      </w:r>
      <w:r w:rsidR="00E81304">
        <w:rPr>
          <w:rFonts w:ascii="Arial" w:hAnsi="Arial" w:cs="Arial"/>
          <w:b/>
          <w:color w:val="002060"/>
          <w:sz w:val="28"/>
          <w:szCs w:val="28"/>
        </w:rPr>
        <w:t xml:space="preserve">Когда ребенок окажется на дороге, он поступит так же, как родители. Давайте понаблюдаем за тем, как родители вместе со своими детьми переходят через дорогу: одни - стремглав бегут, успевая до приближения несущейся машины, не обращая внимания на тихий ропот ребенка о том, что их учили по-другому; другие – посмотрев по сторонам и оценив обстановку, идут вместе с ребенком на красный свет, убеждая возразившего сына или дочь в том, что уже ниоткуда не грозит беда. «Остановитесь!» - хочется закричать им.  – Когда ваш ребенок окажется на дороге один, он поступит так же, не имея ни опыта, ни быстрой реакции, как у папы или мамы». </w:t>
      </w:r>
    </w:p>
    <w:p w:rsidR="002515E6" w:rsidRDefault="002515E6" w:rsidP="002515E6">
      <w:pPr>
        <w:ind w:firstLine="709"/>
        <w:jc w:val="both"/>
        <w:rPr>
          <w:rFonts w:ascii="Arial" w:hAnsi="Arial" w:cs="Arial"/>
          <w:b/>
          <w:color w:val="002060"/>
          <w:sz w:val="28"/>
          <w:szCs w:val="28"/>
        </w:rPr>
      </w:pPr>
      <w:r>
        <w:rPr>
          <w:rFonts w:ascii="Arial" w:hAnsi="Arial" w:cs="Arial"/>
          <w:b/>
          <w:color w:val="002060"/>
          <w:sz w:val="28"/>
          <w:szCs w:val="28"/>
        </w:rPr>
        <w:t>Опыт разных стран, раньше нас вступивших в автомобильный век показывает, что учить ребенка правильно переходить улицу надо с самых ранних лет не с пяти-шести, как это принято у нас, а гораздо раньше.  В Англии, Германии, Японии малышей, как только они начинают ходить учат наблюдать за дорожным движением.</w:t>
      </w:r>
    </w:p>
    <w:p w:rsidR="00E81304" w:rsidRDefault="00E81304" w:rsidP="002515E6">
      <w:pPr>
        <w:ind w:firstLine="709"/>
        <w:jc w:val="both"/>
        <w:rPr>
          <w:rFonts w:ascii="Arial" w:hAnsi="Arial" w:cs="Arial"/>
          <w:b/>
          <w:color w:val="002060"/>
          <w:sz w:val="28"/>
          <w:szCs w:val="28"/>
        </w:rPr>
      </w:pPr>
      <w:r>
        <w:rPr>
          <w:rFonts w:ascii="Arial" w:hAnsi="Arial" w:cs="Arial"/>
          <w:b/>
          <w:color w:val="002060"/>
          <w:sz w:val="28"/>
          <w:szCs w:val="28"/>
        </w:rPr>
        <w:t>К сожалению</w:t>
      </w:r>
      <w:r w:rsidR="008056BE">
        <w:rPr>
          <w:rFonts w:ascii="Arial" w:hAnsi="Arial" w:cs="Arial"/>
          <w:b/>
          <w:color w:val="002060"/>
          <w:sz w:val="28"/>
          <w:szCs w:val="28"/>
        </w:rPr>
        <w:t>,</w:t>
      </w:r>
      <w:r>
        <w:rPr>
          <w:rFonts w:ascii="Arial" w:hAnsi="Arial" w:cs="Arial"/>
          <w:b/>
          <w:color w:val="002060"/>
          <w:sz w:val="28"/>
          <w:szCs w:val="28"/>
        </w:rPr>
        <w:t xml:space="preserve"> у нас, в отличие от Англии и Японии, нет специальных клубов, в которых мамы со своими маленькими детьми отрабатывают правила безопасного поведения на дороге. В Англии решением британского парламента даже принят «Дорожный кодекс», обязательный для всех пешеходов и водителей. Есть в нем раздел «Переход через улицу», включающий шесть правил. </w:t>
      </w:r>
    </w:p>
    <w:tbl>
      <w:tblPr>
        <w:tblpPr w:leftFromText="180" w:rightFromText="180" w:vertAnchor="text" w:horzAnchor="margin" w:tblpY="182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6"/>
      </w:tblGrid>
      <w:tr w:rsidR="00255D33" w:rsidTr="00255D33">
        <w:tblPrEx>
          <w:tblCellMar>
            <w:top w:w="0" w:type="dxa"/>
            <w:bottom w:w="0" w:type="dxa"/>
          </w:tblCellMar>
        </w:tblPrEx>
        <w:trPr>
          <w:trHeight w:val="2608"/>
        </w:trPr>
        <w:tc>
          <w:tcPr>
            <w:tcW w:w="5244" w:type="dxa"/>
          </w:tcPr>
          <w:p w:rsidR="00255D33" w:rsidRDefault="000E2D9D" w:rsidP="00255D33">
            <w:pPr>
              <w:jc w:val="both"/>
              <w:rPr>
                <w:rFonts w:ascii="Arial" w:hAnsi="Arial" w:cs="Arial"/>
                <w:b/>
                <w:color w:val="002060"/>
                <w:sz w:val="28"/>
                <w:szCs w:val="28"/>
              </w:rPr>
            </w:pPr>
            <w:r w:rsidRPr="00255D33">
              <w:rPr>
                <w:rFonts w:ascii="Arial" w:hAnsi="Arial" w:cs="Arial"/>
                <w:b/>
                <w:noProof/>
                <w:color w:val="002060"/>
                <w:sz w:val="28"/>
                <w:szCs w:val="28"/>
              </w:rPr>
              <w:drawing>
                <wp:inline distT="0" distB="0" distL="0" distR="0">
                  <wp:extent cx="3192780" cy="1905000"/>
                  <wp:effectExtent l="0" t="0" r="7620" b="0"/>
                  <wp:docPr id="2" name="Рисунок 2" descr="mal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ch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780" cy="1905000"/>
                          </a:xfrm>
                          <a:prstGeom prst="rect">
                            <a:avLst/>
                          </a:prstGeom>
                          <a:noFill/>
                          <a:ln>
                            <a:noFill/>
                          </a:ln>
                        </pic:spPr>
                      </pic:pic>
                    </a:graphicData>
                  </a:graphic>
                </wp:inline>
              </w:drawing>
            </w:r>
          </w:p>
        </w:tc>
      </w:tr>
    </w:tbl>
    <w:p w:rsidR="002515E6" w:rsidRDefault="002515E6" w:rsidP="002515E6">
      <w:pPr>
        <w:ind w:firstLine="709"/>
        <w:jc w:val="both"/>
        <w:rPr>
          <w:rFonts w:ascii="Arial" w:hAnsi="Arial" w:cs="Arial"/>
          <w:b/>
          <w:color w:val="002060"/>
          <w:sz w:val="28"/>
          <w:szCs w:val="28"/>
        </w:rPr>
      </w:pPr>
      <w:r>
        <w:rPr>
          <w:rFonts w:ascii="Arial" w:hAnsi="Arial" w:cs="Arial"/>
          <w:b/>
          <w:color w:val="002060"/>
          <w:sz w:val="28"/>
          <w:szCs w:val="28"/>
        </w:rPr>
        <w:t xml:space="preserve">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 </w:t>
      </w:r>
    </w:p>
    <w:p w:rsidR="002515E6" w:rsidRDefault="002515E6" w:rsidP="002515E6">
      <w:pPr>
        <w:ind w:firstLine="709"/>
        <w:jc w:val="both"/>
        <w:rPr>
          <w:rFonts w:ascii="Arial" w:hAnsi="Arial" w:cs="Arial"/>
          <w:b/>
          <w:color w:val="002060"/>
          <w:sz w:val="28"/>
          <w:szCs w:val="28"/>
        </w:rPr>
      </w:pPr>
      <w:r>
        <w:rPr>
          <w:rFonts w:ascii="Arial" w:hAnsi="Arial" w:cs="Arial"/>
          <w:b/>
          <w:color w:val="002060"/>
          <w:sz w:val="28"/>
          <w:szCs w:val="28"/>
        </w:rPr>
        <w:t xml:space="preserve">Усваивать каждое из шести правил надо отдельно. Только когда ребенок научиться выполнять их совершенно осознанно, можно разрешить ему самостоятельно переходить улицу. Но учтите, что до 7 лет дети не могут скорость приближающихся автомобилей. Поэтому ребенок должен переходить улицу только держась за руку взрослого. </w:t>
      </w:r>
    </w:p>
    <w:tbl>
      <w:tblPr>
        <w:tblpPr w:leftFromText="180" w:rightFromText="180" w:vertAnchor="text" w:horzAnchor="page" w:tblpX="1303"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2A4D79" w:rsidTr="008056BE">
        <w:tblPrEx>
          <w:tblCellMar>
            <w:top w:w="0" w:type="dxa"/>
            <w:bottom w:w="0" w:type="dxa"/>
          </w:tblCellMar>
        </w:tblPrEx>
        <w:trPr>
          <w:trHeight w:val="3135"/>
        </w:trPr>
        <w:tc>
          <w:tcPr>
            <w:tcW w:w="3652" w:type="dxa"/>
            <w:tcBorders>
              <w:top w:val="single" w:sz="4" w:space="0" w:color="FFFFFF"/>
              <w:left w:val="single" w:sz="4" w:space="0" w:color="FFFFFF"/>
              <w:bottom w:val="single" w:sz="4" w:space="0" w:color="FFFFFF"/>
              <w:right w:val="single" w:sz="4" w:space="0" w:color="FFFFFF"/>
            </w:tcBorders>
          </w:tcPr>
          <w:p w:rsidR="002A4D79" w:rsidRDefault="000E2D9D" w:rsidP="008056BE">
            <w:pPr>
              <w:jc w:val="both"/>
              <w:rPr>
                <w:rFonts w:ascii="Arial" w:hAnsi="Arial" w:cs="Arial"/>
                <w:b/>
                <w:color w:val="002060"/>
                <w:sz w:val="28"/>
                <w:szCs w:val="28"/>
              </w:rPr>
            </w:pPr>
            <w:r w:rsidRPr="008056BE">
              <w:rPr>
                <w:rFonts w:ascii="Arial" w:hAnsi="Arial" w:cs="Arial"/>
                <w:b/>
                <w:noProof/>
                <w:color w:val="002060"/>
                <w:sz w:val="28"/>
                <w:szCs w:val="28"/>
              </w:rPr>
              <w:lastRenderedPageBreak/>
              <w:drawing>
                <wp:inline distT="0" distB="0" distL="0" distR="0">
                  <wp:extent cx="1775460" cy="2369820"/>
                  <wp:effectExtent l="0" t="0" r="0" b="0"/>
                  <wp:docPr id="3" name="Рисунок 3" descr="te_11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_110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2369820"/>
                          </a:xfrm>
                          <a:prstGeom prst="rect">
                            <a:avLst/>
                          </a:prstGeom>
                          <a:noFill/>
                          <a:ln>
                            <a:noFill/>
                          </a:ln>
                        </pic:spPr>
                      </pic:pic>
                    </a:graphicData>
                  </a:graphic>
                </wp:inline>
              </w:drawing>
            </w:r>
          </w:p>
        </w:tc>
      </w:tr>
    </w:tbl>
    <w:p w:rsidR="002515E6" w:rsidRPr="002515E6" w:rsidRDefault="002515E6" w:rsidP="002515E6">
      <w:pPr>
        <w:ind w:firstLine="709"/>
        <w:jc w:val="center"/>
        <w:rPr>
          <w:rFonts w:ascii="Arial" w:hAnsi="Arial" w:cs="Arial"/>
          <w:b/>
          <w:i/>
          <w:color w:val="FF0000"/>
          <w:sz w:val="28"/>
          <w:szCs w:val="28"/>
        </w:rPr>
      </w:pPr>
      <w:r w:rsidRPr="002515E6">
        <w:rPr>
          <w:rFonts w:ascii="Arial" w:hAnsi="Arial" w:cs="Arial"/>
          <w:b/>
          <w:i/>
          <w:color w:val="FF0000"/>
          <w:sz w:val="28"/>
          <w:szCs w:val="28"/>
        </w:rPr>
        <w:lastRenderedPageBreak/>
        <w:t>Правило первое.</w:t>
      </w:r>
    </w:p>
    <w:p w:rsidR="002515E6" w:rsidRPr="002515E6" w:rsidRDefault="002515E6" w:rsidP="002515E6">
      <w:pPr>
        <w:ind w:firstLine="709"/>
        <w:jc w:val="center"/>
        <w:rPr>
          <w:rFonts w:ascii="Arial" w:hAnsi="Arial" w:cs="Arial"/>
          <w:b/>
          <w:i/>
          <w:color w:val="FF0000"/>
          <w:sz w:val="28"/>
          <w:szCs w:val="28"/>
        </w:rPr>
      </w:pPr>
      <w:r w:rsidRPr="002515E6">
        <w:rPr>
          <w:rFonts w:ascii="Arial" w:hAnsi="Arial" w:cs="Arial"/>
          <w:b/>
          <w:i/>
          <w:color w:val="FF0000"/>
          <w:sz w:val="28"/>
          <w:szCs w:val="28"/>
        </w:rPr>
        <w:t>Выберите безопасное место для перехода</w:t>
      </w:r>
    </w:p>
    <w:p w:rsidR="002515E6" w:rsidRDefault="002515E6" w:rsidP="00E81304">
      <w:pPr>
        <w:ind w:firstLine="709"/>
        <w:jc w:val="both"/>
        <w:rPr>
          <w:rFonts w:ascii="Arial" w:hAnsi="Arial" w:cs="Arial"/>
          <w:b/>
          <w:color w:val="002060"/>
          <w:sz w:val="28"/>
          <w:szCs w:val="28"/>
        </w:rPr>
      </w:pPr>
      <w:r>
        <w:rPr>
          <w:rFonts w:ascii="Arial" w:hAnsi="Arial" w:cs="Arial"/>
          <w:b/>
          <w:color w:val="002060"/>
          <w:sz w:val="28"/>
          <w:szCs w:val="28"/>
        </w:rPr>
        <w:t xml:space="preserve">Если вблизи нет пешеходного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видели дорогу, </w:t>
      </w:r>
      <w:proofErr w:type="gramStart"/>
      <w:r>
        <w:rPr>
          <w:rFonts w:ascii="Arial" w:hAnsi="Arial" w:cs="Arial"/>
          <w:b/>
          <w:color w:val="002060"/>
          <w:sz w:val="28"/>
          <w:szCs w:val="28"/>
        </w:rPr>
        <w:t>но</w:t>
      </w:r>
      <w:proofErr w:type="gramEnd"/>
      <w:r>
        <w:rPr>
          <w:rFonts w:ascii="Arial" w:hAnsi="Arial" w:cs="Arial"/>
          <w:b/>
          <w:color w:val="002060"/>
          <w:sz w:val="28"/>
          <w:szCs w:val="28"/>
        </w:rPr>
        <w:t xml:space="preserve">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со взрослыми пешеходами. </w:t>
      </w:r>
    </w:p>
    <w:p w:rsidR="002515E6" w:rsidRPr="002515E6" w:rsidRDefault="002515E6" w:rsidP="002515E6">
      <w:pPr>
        <w:ind w:firstLine="709"/>
        <w:jc w:val="center"/>
        <w:rPr>
          <w:rFonts w:ascii="Arial" w:hAnsi="Arial" w:cs="Arial"/>
          <w:b/>
          <w:i/>
          <w:color w:val="FF0000"/>
          <w:sz w:val="28"/>
          <w:szCs w:val="28"/>
        </w:rPr>
      </w:pPr>
      <w:r w:rsidRPr="002515E6">
        <w:rPr>
          <w:rFonts w:ascii="Arial" w:hAnsi="Arial" w:cs="Arial"/>
          <w:b/>
          <w:i/>
          <w:color w:val="FF0000"/>
          <w:sz w:val="28"/>
          <w:szCs w:val="28"/>
        </w:rPr>
        <w:t>Правило второе</w:t>
      </w:r>
    </w:p>
    <w:p w:rsidR="002515E6" w:rsidRPr="002515E6" w:rsidRDefault="002515E6" w:rsidP="002515E6">
      <w:pPr>
        <w:ind w:firstLine="709"/>
        <w:jc w:val="center"/>
        <w:rPr>
          <w:rFonts w:ascii="Arial" w:hAnsi="Arial" w:cs="Arial"/>
          <w:b/>
          <w:i/>
          <w:color w:val="FF0000"/>
          <w:sz w:val="28"/>
          <w:szCs w:val="28"/>
        </w:rPr>
      </w:pPr>
      <w:r w:rsidRPr="002515E6">
        <w:rPr>
          <w:rFonts w:ascii="Arial" w:hAnsi="Arial" w:cs="Arial"/>
          <w:b/>
          <w:i/>
          <w:color w:val="FF0000"/>
          <w:sz w:val="28"/>
          <w:szCs w:val="28"/>
        </w:rPr>
        <w:t>Перед переходом обязательно остановитесь.</w:t>
      </w:r>
    </w:p>
    <w:tbl>
      <w:tblPr>
        <w:tblpPr w:leftFromText="180" w:rightFromText="180" w:vertAnchor="text" w:horzAnchor="margin" w:tblpXSpec="right"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255D33" w:rsidTr="00255D33">
        <w:tblPrEx>
          <w:tblCellMar>
            <w:top w:w="0" w:type="dxa"/>
            <w:bottom w:w="0" w:type="dxa"/>
          </w:tblCellMar>
        </w:tblPrEx>
        <w:trPr>
          <w:trHeight w:val="2880"/>
        </w:trPr>
        <w:tc>
          <w:tcPr>
            <w:tcW w:w="4361" w:type="dxa"/>
            <w:tcBorders>
              <w:top w:val="single" w:sz="4" w:space="0" w:color="FFFFFF"/>
              <w:left w:val="single" w:sz="4" w:space="0" w:color="FFFFFF"/>
              <w:bottom w:val="single" w:sz="4" w:space="0" w:color="FFFFFF"/>
            </w:tcBorders>
          </w:tcPr>
          <w:p w:rsidR="00255D33" w:rsidRDefault="000E2D9D" w:rsidP="00255D33">
            <w:pPr>
              <w:jc w:val="both"/>
              <w:rPr>
                <w:rFonts w:ascii="Arial" w:hAnsi="Arial" w:cs="Arial"/>
                <w:b/>
                <w:color w:val="002060"/>
                <w:sz w:val="28"/>
                <w:szCs w:val="28"/>
              </w:rPr>
            </w:pPr>
            <w:r w:rsidRPr="00255D33">
              <w:rPr>
                <w:rFonts w:ascii="Arial" w:hAnsi="Arial" w:cs="Arial"/>
                <w:b/>
                <w:noProof/>
                <w:color w:val="002060"/>
                <w:sz w:val="28"/>
                <w:szCs w:val="28"/>
              </w:rPr>
              <w:drawing>
                <wp:inline distT="0" distB="0" distL="0" distR="0">
                  <wp:extent cx="2575560" cy="1905000"/>
                  <wp:effectExtent l="0" t="0" r="0" b="0"/>
                  <wp:docPr id="4" name="Рисунок 4" descr="20_gibd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_gibdd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560" cy="1905000"/>
                          </a:xfrm>
                          <a:prstGeom prst="rect">
                            <a:avLst/>
                          </a:prstGeom>
                          <a:noFill/>
                          <a:ln>
                            <a:noFill/>
                          </a:ln>
                        </pic:spPr>
                      </pic:pic>
                    </a:graphicData>
                  </a:graphic>
                </wp:inline>
              </w:drawing>
            </w:r>
          </w:p>
        </w:tc>
      </w:tr>
    </w:tbl>
    <w:p w:rsidR="002515E6" w:rsidRDefault="002515E6" w:rsidP="00E81304">
      <w:pPr>
        <w:ind w:firstLine="709"/>
        <w:jc w:val="both"/>
        <w:rPr>
          <w:rFonts w:ascii="Arial" w:hAnsi="Arial" w:cs="Arial"/>
          <w:b/>
          <w:color w:val="002060"/>
          <w:sz w:val="28"/>
          <w:szCs w:val="28"/>
        </w:rPr>
      </w:pPr>
      <w:r>
        <w:rPr>
          <w:rFonts w:ascii="Arial" w:hAnsi="Arial" w:cs="Arial"/>
          <w:b/>
          <w:color w:val="002060"/>
          <w:sz w:val="28"/>
          <w:szCs w:val="28"/>
        </w:rPr>
        <w:t xml:space="preserve">Необходимо приучить детей, идущих или бегущих по тротуару и склонных, не останавливаясь перебегать через дорогу, остановиться, прежде чем вступать на проезжую часть, и внимательно осмотреть дорогу. Стоять нужно у края тротуара, немного отступив от бордюра, так, чтобы видеть приближение машин.  </w:t>
      </w:r>
    </w:p>
    <w:p w:rsidR="002515E6" w:rsidRPr="00E81304" w:rsidRDefault="002515E6" w:rsidP="002515E6">
      <w:pPr>
        <w:ind w:firstLine="709"/>
        <w:jc w:val="center"/>
        <w:rPr>
          <w:rFonts w:ascii="Arial" w:hAnsi="Arial" w:cs="Arial"/>
          <w:b/>
          <w:i/>
          <w:color w:val="FF0000"/>
          <w:sz w:val="28"/>
          <w:szCs w:val="28"/>
        </w:rPr>
      </w:pPr>
      <w:r w:rsidRPr="00E81304">
        <w:rPr>
          <w:rFonts w:ascii="Arial" w:hAnsi="Arial" w:cs="Arial"/>
          <w:b/>
          <w:i/>
          <w:color w:val="FF0000"/>
          <w:sz w:val="28"/>
          <w:szCs w:val="28"/>
        </w:rPr>
        <w:t>Правило третье.</w:t>
      </w:r>
    </w:p>
    <w:p w:rsidR="002515E6" w:rsidRPr="00E81304" w:rsidRDefault="002515E6" w:rsidP="002515E6">
      <w:pPr>
        <w:ind w:firstLine="709"/>
        <w:jc w:val="center"/>
        <w:rPr>
          <w:rFonts w:ascii="Arial" w:hAnsi="Arial" w:cs="Arial"/>
          <w:b/>
          <w:i/>
          <w:color w:val="FF0000"/>
          <w:sz w:val="28"/>
          <w:szCs w:val="28"/>
        </w:rPr>
      </w:pPr>
      <w:r w:rsidRPr="00E81304">
        <w:rPr>
          <w:rFonts w:ascii="Arial" w:hAnsi="Arial" w:cs="Arial"/>
          <w:b/>
          <w:i/>
          <w:color w:val="FF0000"/>
          <w:sz w:val="28"/>
          <w:szCs w:val="28"/>
        </w:rPr>
        <w:t>Осмотритесь и прислушайтесь.</w:t>
      </w:r>
    </w:p>
    <w:p w:rsidR="002515E6" w:rsidRDefault="002515E6" w:rsidP="00E81304">
      <w:pPr>
        <w:ind w:firstLine="709"/>
        <w:jc w:val="both"/>
        <w:rPr>
          <w:rFonts w:ascii="Arial" w:hAnsi="Arial" w:cs="Arial"/>
          <w:b/>
          <w:color w:val="002060"/>
          <w:sz w:val="28"/>
          <w:szCs w:val="28"/>
        </w:rPr>
      </w:pPr>
      <w:r>
        <w:rPr>
          <w:rFonts w:ascii="Arial" w:hAnsi="Arial" w:cs="Arial"/>
          <w:b/>
          <w:color w:val="002060"/>
          <w:sz w:val="28"/>
          <w:szCs w:val="28"/>
        </w:rPr>
        <w:t>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w:t>
      </w:r>
      <w:r w:rsidR="00E81304">
        <w:rPr>
          <w:rFonts w:ascii="Arial" w:hAnsi="Arial" w:cs="Arial"/>
          <w:b/>
          <w:color w:val="002060"/>
          <w:sz w:val="28"/>
          <w:szCs w:val="28"/>
        </w:rPr>
        <w:t xml:space="preserve"> Натренируйте ребенка </w:t>
      </w:r>
      <w:proofErr w:type="gramStart"/>
      <w:r w:rsidR="00E81304">
        <w:rPr>
          <w:rFonts w:ascii="Arial" w:hAnsi="Arial" w:cs="Arial"/>
          <w:b/>
          <w:color w:val="002060"/>
          <w:sz w:val="28"/>
          <w:szCs w:val="28"/>
        </w:rPr>
        <w:t xml:space="preserve">учитывать,  </w:t>
      </w:r>
      <w:r>
        <w:rPr>
          <w:rFonts w:ascii="Arial" w:hAnsi="Arial" w:cs="Arial"/>
          <w:b/>
          <w:color w:val="002060"/>
          <w:sz w:val="28"/>
          <w:szCs w:val="28"/>
        </w:rPr>
        <w:t>что</w:t>
      </w:r>
      <w:proofErr w:type="gramEnd"/>
      <w:r>
        <w:rPr>
          <w:rFonts w:ascii="Arial" w:hAnsi="Arial" w:cs="Arial"/>
          <w:b/>
          <w:color w:val="002060"/>
          <w:sz w:val="28"/>
          <w:szCs w:val="28"/>
        </w:rPr>
        <w:t xml:space="preserve"> машины</w:t>
      </w:r>
      <w:r w:rsidR="00E81304">
        <w:rPr>
          <w:rFonts w:ascii="Arial" w:hAnsi="Arial" w:cs="Arial"/>
          <w:b/>
          <w:color w:val="002060"/>
          <w:sz w:val="28"/>
          <w:szCs w:val="28"/>
        </w:rPr>
        <w:t xml:space="preserve"> темного цвета, велосипеды и мопеды иногда плохо различимы на темном асфальте, особенно в пасмурную погоду или сумерки. К тому же в России водители часто пренебрегают правилом, предписывающим включать ближний </w:t>
      </w:r>
      <w:proofErr w:type="gramStart"/>
      <w:r w:rsidR="00E81304">
        <w:rPr>
          <w:rFonts w:ascii="Arial" w:hAnsi="Arial" w:cs="Arial"/>
          <w:b/>
          <w:color w:val="002060"/>
          <w:sz w:val="28"/>
          <w:szCs w:val="28"/>
        </w:rPr>
        <w:t>свет  в</w:t>
      </w:r>
      <w:proofErr w:type="gramEnd"/>
      <w:r w:rsidR="00E81304">
        <w:rPr>
          <w:rFonts w:ascii="Arial" w:hAnsi="Arial" w:cs="Arial"/>
          <w:b/>
          <w:color w:val="002060"/>
          <w:sz w:val="28"/>
          <w:szCs w:val="28"/>
        </w:rPr>
        <w:t xml:space="preserve"> сумерки и во время дождя. </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Машина может выехать неожиданно. Но если быть внимательным, «держать ушки на макушке», можно услышать приближение машины еще до того, как она станет видна. Учите детей е только внимательно смотреть на дорогу, но и прислушиваться к шуму. Это дополнительная информация о приближающихся машинах. К тому же тот, кто прислушивается к дороге, более сосредоточен на наблюдении за ней. </w:t>
      </w:r>
    </w:p>
    <w:p w:rsidR="00E81304" w:rsidRPr="00E81304" w:rsidRDefault="00E81304" w:rsidP="00E81304">
      <w:pPr>
        <w:jc w:val="center"/>
        <w:rPr>
          <w:rFonts w:ascii="Arial" w:hAnsi="Arial" w:cs="Arial"/>
          <w:b/>
          <w:i/>
          <w:color w:val="FF0000"/>
          <w:sz w:val="28"/>
          <w:szCs w:val="28"/>
        </w:rPr>
      </w:pPr>
      <w:r w:rsidRPr="00E81304">
        <w:rPr>
          <w:rFonts w:ascii="Arial" w:hAnsi="Arial" w:cs="Arial"/>
          <w:b/>
          <w:i/>
          <w:color w:val="FF0000"/>
          <w:sz w:val="28"/>
          <w:szCs w:val="28"/>
        </w:rPr>
        <w:t>Правило четвертое</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Если приближается машина, пропустите ее, затем снова осмотритесь и прислушайтесь, нет ли поблизости других автомобилей. </w:t>
      </w:r>
    </w:p>
    <w:tbl>
      <w:tblPr>
        <w:tblpPr w:leftFromText="180" w:rightFromText="180" w:vertAnchor="text" w:horzAnchor="page" w:tblpX="768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tblGrid>
      <w:tr w:rsidR="00255D33" w:rsidTr="00255D33">
        <w:tblPrEx>
          <w:tblCellMar>
            <w:top w:w="0" w:type="dxa"/>
            <w:bottom w:w="0" w:type="dxa"/>
          </w:tblCellMar>
        </w:tblPrEx>
        <w:trPr>
          <w:trHeight w:val="4243"/>
        </w:trPr>
        <w:tc>
          <w:tcPr>
            <w:tcW w:w="3406" w:type="dxa"/>
            <w:tcBorders>
              <w:top w:val="single" w:sz="4" w:space="0" w:color="FFFFFF"/>
              <w:left w:val="single" w:sz="4" w:space="0" w:color="FFFFFF"/>
              <w:bottom w:val="single" w:sz="4" w:space="0" w:color="FFFFFF"/>
              <w:right w:val="single" w:sz="4" w:space="0" w:color="FFFFFF"/>
            </w:tcBorders>
          </w:tcPr>
          <w:p w:rsidR="00255D33" w:rsidRDefault="000E2D9D" w:rsidP="00255D33">
            <w:pPr>
              <w:jc w:val="both"/>
              <w:rPr>
                <w:rFonts w:ascii="Arial" w:hAnsi="Arial" w:cs="Arial"/>
                <w:b/>
                <w:color w:val="002060"/>
                <w:sz w:val="28"/>
                <w:szCs w:val="28"/>
              </w:rPr>
            </w:pPr>
            <w:r w:rsidRPr="00255D33">
              <w:rPr>
                <w:rFonts w:ascii="Arial" w:hAnsi="Arial" w:cs="Arial"/>
                <w:b/>
                <w:noProof/>
                <w:color w:val="002060"/>
                <w:sz w:val="28"/>
                <w:szCs w:val="28"/>
              </w:rPr>
              <w:lastRenderedPageBreak/>
              <w:drawing>
                <wp:inline distT="0" distB="0" distL="0" distR="0">
                  <wp:extent cx="1965960" cy="2636520"/>
                  <wp:effectExtent l="0" t="0" r="0" b="0"/>
                  <wp:docPr id="5" name="Рисунок 5" descr="vnimanie_deti_350x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nimanie_deti_350x4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960" cy="2636520"/>
                          </a:xfrm>
                          <a:prstGeom prst="rect">
                            <a:avLst/>
                          </a:prstGeom>
                          <a:noFill/>
                          <a:ln>
                            <a:noFill/>
                          </a:ln>
                        </pic:spPr>
                      </pic:pic>
                    </a:graphicData>
                  </a:graphic>
                </wp:inline>
              </w:drawing>
            </w:r>
          </w:p>
        </w:tc>
      </w:tr>
    </w:tbl>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Опасность подстерегает пешехода, решившего, что он успеет перейти дорогу, видя только самую близкую к себе машину и не замечая </w:t>
      </w:r>
      <w:r>
        <w:rPr>
          <w:rFonts w:ascii="Arial" w:hAnsi="Arial" w:cs="Arial"/>
          <w:b/>
          <w:color w:val="002060"/>
          <w:sz w:val="28"/>
          <w:szCs w:val="28"/>
        </w:rPr>
        <w:lastRenderedPageBreak/>
        <w:t xml:space="preserve">другую, скрытую за ней, которая может ехать быстрее. Эта </w:t>
      </w:r>
      <w:proofErr w:type="gramStart"/>
      <w:r>
        <w:rPr>
          <w:rFonts w:ascii="Arial" w:hAnsi="Arial" w:cs="Arial"/>
          <w:b/>
          <w:color w:val="002060"/>
          <w:sz w:val="28"/>
          <w:szCs w:val="28"/>
        </w:rPr>
        <w:t>ситуация  -</w:t>
      </w:r>
      <w:proofErr w:type="gramEnd"/>
      <w:r>
        <w:rPr>
          <w:rFonts w:ascii="Arial" w:hAnsi="Arial" w:cs="Arial"/>
          <w:b/>
          <w:color w:val="002060"/>
          <w:sz w:val="28"/>
          <w:szCs w:val="28"/>
        </w:rPr>
        <w:t xml:space="preserve"> «ловушка», причина 8% дорожно-транспортных происшествий с детьми.</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w:t>
      </w:r>
      <w:proofErr w:type="gramStart"/>
      <w:r>
        <w:rPr>
          <w:rFonts w:ascii="Arial" w:hAnsi="Arial" w:cs="Arial"/>
          <w:b/>
          <w:color w:val="002060"/>
          <w:sz w:val="28"/>
          <w:szCs w:val="28"/>
        </w:rPr>
        <w:t>ловушку»  (</w:t>
      </w:r>
      <w:proofErr w:type="gramEnd"/>
      <w:r>
        <w:rPr>
          <w:rFonts w:ascii="Arial" w:hAnsi="Arial" w:cs="Arial"/>
          <w:b/>
          <w:color w:val="002060"/>
          <w:sz w:val="28"/>
          <w:szCs w:val="28"/>
        </w:rPr>
        <w:t xml:space="preserve">6% от общего числа пострадавших на дороге детей). </w:t>
      </w:r>
    </w:p>
    <w:p w:rsidR="00E81304" w:rsidRPr="00E81304" w:rsidRDefault="00E81304" w:rsidP="00E81304">
      <w:pPr>
        <w:ind w:firstLine="709"/>
        <w:jc w:val="center"/>
        <w:rPr>
          <w:rFonts w:ascii="Arial" w:hAnsi="Arial" w:cs="Arial"/>
          <w:b/>
          <w:i/>
          <w:color w:val="FF0000"/>
          <w:sz w:val="28"/>
          <w:szCs w:val="28"/>
        </w:rPr>
      </w:pPr>
      <w:r w:rsidRPr="00E81304">
        <w:rPr>
          <w:rFonts w:ascii="Arial" w:hAnsi="Arial" w:cs="Arial"/>
          <w:b/>
          <w:i/>
          <w:color w:val="FF0000"/>
          <w:sz w:val="28"/>
          <w:szCs w:val="28"/>
        </w:rPr>
        <w:t>Правило пятое</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Не выходите на проезжую часть, пока не убедитесь, что у вас достаточно времени для перехода. Только удостоверивших в полной безопасности, не спеша переходите улицу. Пересекайте ее только под прямым углом. </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 </w:t>
      </w:r>
    </w:p>
    <w:p w:rsidR="00E81304" w:rsidRPr="00E81304" w:rsidRDefault="00E81304" w:rsidP="00E81304">
      <w:pPr>
        <w:ind w:firstLine="709"/>
        <w:jc w:val="center"/>
        <w:rPr>
          <w:rFonts w:ascii="Arial" w:hAnsi="Arial" w:cs="Arial"/>
          <w:b/>
          <w:i/>
          <w:color w:val="FF0000"/>
          <w:sz w:val="28"/>
          <w:szCs w:val="28"/>
        </w:rPr>
      </w:pPr>
      <w:r w:rsidRPr="00E81304">
        <w:rPr>
          <w:rFonts w:ascii="Arial" w:hAnsi="Arial" w:cs="Arial"/>
          <w:b/>
          <w:i/>
          <w:color w:val="FF0000"/>
          <w:sz w:val="28"/>
          <w:szCs w:val="28"/>
        </w:rPr>
        <w:t>Правило шестое</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Переходя улицу продолжайте наблюдение за дорогой, чтобы вовремя заметить изменение обстановки.</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Обстановка на дороге быстро меняется, стоящие машины могут поехать, ехавшие прямо – повернуть; из переулка, из двора, из-за поворота могут вывернуть новые машины. </w:t>
      </w:r>
    </w:p>
    <w:p w:rsidR="00E81304" w:rsidRDefault="00E81304" w:rsidP="00E81304">
      <w:pPr>
        <w:ind w:firstLine="709"/>
        <w:jc w:val="both"/>
        <w:rPr>
          <w:rFonts w:ascii="Arial" w:hAnsi="Arial" w:cs="Arial"/>
          <w:b/>
          <w:color w:val="002060"/>
          <w:sz w:val="28"/>
          <w:szCs w:val="28"/>
        </w:rPr>
      </w:pP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В дополнение к английским правилам перехода через улицу предлагаем еще одно.</w:t>
      </w:r>
    </w:p>
    <w:p w:rsidR="00E81304" w:rsidRPr="00E81304" w:rsidRDefault="00E81304" w:rsidP="00E81304">
      <w:pPr>
        <w:ind w:firstLine="709"/>
        <w:jc w:val="center"/>
        <w:rPr>
          <w:rFonts w:ascii="Arial" w:hAnsi="Arial" w:cs="Arial"/>
          <w:b/>
          <w:color w:val="FF0000"/>
          <w:sz w:val="28"/>
          <w:szCs w:val="28"/>
        </w:rPr>
      </w:pPr>
      <w:r w:rsidRPr="00E81304">
        <w:rPr>
          <w:rFonts w:ascii="Arial" w:hAnsi="Arial" w:cs="Arial"/>
          <w:b/>
          <w:color w:val="FF0000"/>
          <w:sz w:val="28"/>
          <w:szCs w:val="28"/>
        </w:rPr>
        <w:t>Правило седьмое</w:t>
      </w:r>
    </w:p>
    <w:tbl>
      <w:tblPr>
        <w:tblpPr w:leftFromText="180" w:rightFromText="180" w:vertAnchor="text" w:tblpX="164" w:tblpY="1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tblGrid>
      <w:tr w:rsidR="00255D33" w:rsidTr="00255D33">
        <w:tblPrEx>
          <w:tblCellMar>
            <w:top w:w="0" w:type="dxa"/>
            <w:bottom w:w="0" w:type="dxa"/>
          </w:tblCellMar>
        </w:tblPrEx>
        <w:trPr>
          <w:trHeight w:val="3180"/>
        </w:trPr>
        <w:tc>
          <w:tcPr>
            <w:tcW w:w="4070" w:type="dxa"/>
            <w:tcBorders>
              <w:top w:val="single" w:sz="4" w:space="0" w:color="FFFFFF"/>
              <w:left w:val="single" w:sz="4" w:space="0" w:color="FFFFFF"/>
              <w:bottom w:val="single" w:sz="4" w:space="0" w:color="FFFFFF"/>
              <w:right w:val="single" w:sz="4" w:space="0" w:color="FFFFFF"/>
            </w:tcBorders>
          </w:tcPr>
          <w:p w:rsidR="00255D33" w:rsidRDefault="000E2D9D" w:rsidP="00255D33">
            <w:pPr>
              <w:jc w:val="both"/>
              <w:rPr>
                <w:rFonts w:ascii="Arial" w:hAnsi="Arial" w:cs="Arial"/>
                <w:b/>
                <w:color w:val="002060"/>
                <w:sz w:val="28"/>
                <w:szCs w:val="28"/>
              </w:rPr>
            </w:pPr>
            <w:r w:rsidRPr="008056BE">
              <w:rPr>
                <w:rFonts w:ascii="Arial" w:hAnsi="Arial" w:cs="Arial"/>
                <w:b/>
                <w:noProof/>
                <w:color w:val="002060"/>
                <w:sz w:val="28"/>
                <w:szCs w:val="28"/>
              </w:rPr>
              <w:drawing>
                <wp:inline distT="0" distB="0" distL="0" distR="0">
                  <wp:extent cx="3314700" cy="2209800"/>
                  <wp:effectExtent l="0" t="0" r="0" b="0"/>
                  <wp:docPr id="6" name="Рисунок 6" descr="image_big_1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big_18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tc>
      </w:tr>
    </w:tbl>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 </w:t>
      </w:r>
    </w:p>
    <w:p w:rsidR="00E81304" w:rsidRDefault="00E81304" w:rsidP="00E81304">
      <w:pPr>
        <w:ind w:firstLine="709"/>
        <w:jc w:val="both"/>
        <w:rPr>
          <w:rFonts w:ascii="Arial" w:hAnsi="Arial" w:cs="Arial"/>
          <w:b/>
          <w:color w:val="002060"/>
          <w:sz w:val="28"/>
          <w:szCs w:val="28"/>
        </w:rPr>
      </w:pPr>
      <w:r>
        <w:rPr>
          <w:rFonts w:ascii="Arial" w:hAnsi="Arial" w:cs="Arial"/>
          <w:b/>
          <w:color w:val="002060"/>
          <w:sz w:val="28"/>
          <w:szCs w:val="28"/>
        </w:rPr>
        <w:t xml:space="preserve">Попробуйте составить план маршрута, по которому поведете ребенка в детский сад, отметьте на нем опасные места. Несколько раз пройдите эти места с вашим ребенком, чтобы он привык быть </w:t>
      </w:r>
      <w:r w:rsidR="00255D33">
        <w:rPr>
          <w:rFonts w:ascii="Arial" w:hAnsi="Arial" w:cs="Arial"/>
          <w:b/>
          <w:color w:val="002060"/>
          <w:sz w:val="28"/>
          <w:szCs w:val="28"/>
        </w:rPr>
        <w:t>здесь</w:t>
      </w:r>
      <w:r>
        <w:rPr>
          <w:rFonts w:ascii="Arial" w:hAnsi="Arial" w:cs="Arial"/>
          <w:b/>
          <w:color w:val="002060"/>
          <w:sz w:val="28"/>
          <w:szCs w:val="28"/>
        </w:rPr>
        <w:t xml:space="preserve"> осмотрительнее и осторожнее. </w:t>
      </w:r>
    </w:p>
    <w:p w:rsidR="002515E6" w:rsidRDefault="002515E6" w:rsidP="00E81304">
      <w:pPr>
        <w:jc w:val="both"/>
        <w:rPr>
          <w:rFonts w:ascii="Arial" w:hAnsi="Arial" w:cs="Arial"/>
          <w:sz w:val="28"/>
          <w:szCs w:val="28"/>
        </w:rPr>
      </w:pPr>
    </w:p>
    <w:p w:rsidR="005D3088" w:rsidRPr="002515E6" w:rsidRDefault="005D3088" w:rsidP="002515E6">
      <w:pPr>
        <w:rPr>
          <w:rFonts w:ascii="Arial" w:hAnsi="Arial" w:cs="Arial"/>
          <w:b/>
          <w:sz w:val="28"/>
          <w:szCs w:val="28"/>
        </w:rPr>
      </w:pPr>
    </w:p>
    <w:sectPr w:rsidR="005D3088" w:rsidRPr="002515E6" w:rsidSect="00E81304">
      <w:pgSz w:w="11906" w:h="16838"/>
      <w:pgMar w:top="851" w:right="849" w:bottom="851" w:left="851" w:header="709" w:footer="709" w:gutter="0"/>
      <w:pgBorders w:offsetFrom="page">
        <w:top w:val="doubleDiamonds" w:sz="14" w:space="24" w:color="31849B"/>
        <w:left w:val="doubleDiamonds" w:sz="14" w:space="24" w:color="31849B"/>
        <w:bottom w:val="doubleDiamonds" w:sz="14" w:space="24" w:color="31849B"/>
        <w:right w:val="doubleDiamonds" w:sz="14" w:space="24" w:color="31849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3951"/>
    <w:multiLevelType w:val="hybridMultilevel"/>
    <w:tmpl w:val="7146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800210"/>
    <w:multiLevelType w:val="hybridMultilevel"/>
    <w:tmpl w:val="5436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6F"/>
    <w:rsid w:val="000E2D9D"/>
    <w:rsid w:val="001D37D8"/>
    <w:rsid w:val="002515E6"/>
    <w:rsid w:val="00255D33"/>
    <w:rsid w:val="002A4D79"/>
    <w:rsid w:val="0030426F"/>
    <w:rsid w:val="004F7047"/>
    <w:rsid w:val="005D3088"/>
    <w:rsid w:val="008056BE"/>
    <w:rsid w:val="00930ACA"/>
    <w:rsid w:val="0093772D"/>
    <w:rsid w:val="00DE04A5"/>
    <w:rsid w:val="00E81304"/>
    <w:rsid w:val="00F6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15:chartTrackingRefBased/>
  <w15:docId w15:val="{919A5A0A-864F-4236-BFE5-9747941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i/>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D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«Вдоль по Питерской» или аварии на дороге</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«Вдоль по Питерской» или аварии на дороге</dc:title>
  <dc:subject/>
  <dc:creator>Admin</dc:creator>
  <cp:keywords/>
  <dc:description/>
  <cp:lastModifiedBy>kdeshko</cp:lastModifiedBy>
  <cp:revision>3</cp:revision>
  <cp:lastPrinted>2007-04-06T21:20:00Z</cp:lastPrinted>
  <dcterms:created xsi:type="dcterms:W3CDTF">2017-03-19T15:36:00Z</dcterms:created>
  <dcterms:modified xsi:type="dcterms:W3CDTF">2017-03-19T15:38:00Z</dcterms:modified>
</cp:coreProperties>
</file>